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440-НҚ от 14.11.2023</w:t>
      </w:r>
    </w:p>
    <w:p w14:paraId="09BF9F2F" w14:textId="2B69AFB3" w:rsidR="00E42B4F" w:rsidRDefault="00E42B4F" w:rsidP="00E42B4F">
      <w:pPr>
        <w:rPr>
          <w:color w:val="1E1D8E"/>
          <w:szCs w:val="16"/>
        </w:rPr>
      </w:pPr>
      <w:r>
        <w:rPr>
          <w:color w:val="1E1D8E"/>
        </w:rPr>
        <w:t xml:space="preserve">    № _____________</w:t>
      </w:r>
      <w:r w:rsidR="00815223">
        <w:rPr>
          <w:color w:val="1E1D8E"/>
        </w:rPr>
        <w:t xml:space="preserve">___________                </w:t>
      </w:r>
      <w:r w:rsidR="00815223">
        <w:rPr>
          <w:color w:val="1E1D8E"/>
        </w:rPr>
        <w:tab/>
      </w:r>
      <w:r w:rsidR="00815223">
        <w:rPr>
          <w:color w:val="1E1D8E"/>
        </w:rPr>
        <w:tab/>
      </w:r>
      <w:r w:rsidR="00815223">
        <w:rPr>
          <w:color w:val="1E1D8E"/>
          <w:lang w:val="kk-KZ"/>
        </w:rPr>
        <w:t xml:space="preserve">        </w:t>
      </w:r>
      <w:r w:rsidR="00815223">
        <w:rPr>
          <w:color w:val="1E1D8E"/>
        </w:rPr>
        <w:t xml:space="preserve"> № _______________________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174A7E68" w14:textId="677B3503" w:rsidR="00E42B4F" w:rsidRDefault="00E42B4F" w:rsidP="00E42B4F">
      <w:pPr>
        <w:rPr>
          <w:color w:val="1E1D8E"/>
          <w:lang w:val="kk-KZ"/>
        </w:rPr>
      </w:pPr>
      <w:r>
        <w:rPr>
          <w:color w:val="1E1D8E"/>
          <w:sz w:val="16"/>
          <w:szCs w:val="16"/>
        </w:rPr>
        <w:t xml:space="preserve">               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 w:rsidR="00815223">
        <w:rPr>
          <w:color w:val="1E1D8E"/>
          <w:sz w:val="16"/>
          <w:szCs w:val="16"/>
        </w:rPr>
        <w:t>қаласы</w:t>
      </w:r>
      <w:proofErr w:type="spellEnd"/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  <w:t xml:space="preserve">       </w:t>
      </w:r>
      <w:r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1FE01554" w14:textId="77777777" w:rsidR="00E42B4F" w:rsidRDefault="00E42B4F" w:rsidP="00E42B4F">
      <w:pPr>
        <w:rPr>
          <w:b/>
          <w:sz w:val="28"/>
          <w:szCs w:val="28"/>
          <w:lang w:val="kk-KZ"/>
        </w:rPr>
      </w:pPr>
    </w:p>
    <w:p w14:paraId="729EFE2C" w14:textId="77777777" w:rsidR="00E42B4F" w:rsidRDefault="00E42B4F" w:rsidP="00E42B4F">
      <w:pPr>
        <w:rPr>
          <w:b/>
          <w:sz w:val="28"/>
          <w:szCs w:val="28"/>
          <w:lang w:val="kk-KZ"/>
        </w:rPr>
      </w:pPr>
    </w:p>
    <w:p w14:paraId="455276EE" w14:textId="77777777" w:rsidR="00815223" w:rsidRDefault="00815223" w:rsidP="00815223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"/>
        </w:rPr>
        <w:t xml:space="preserve">Стандарттаудың </w:t>
      </w:r>
    </w:p>
    <w:p w14:paraId="07A9618E" w14:textId="77777777" w:rsidR="00815223" w:rsidRPr="00815223" w:rsidRDefault="00815223" w:rsidP="00815223">
      <w:pPr>
        <w:ind w:firstLine="567"/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081036F1" w14:textId="77777777" w:rsidR="00815223" w:rsidRDefault="00815223" w:rsidP="00815223">
      <w:pPr>
        <w:ind w:firstLine="567"/>
        <w:jc w:val="both"/>
        <w:rPr>
          <w:sz w:val="28"/>
          <w:szCs w:val="28"/>
          <w:lang w:val="kk-KZ"/>
        </w:rPr>
      </w:pPr>
    </w:p>
    <w:p w14:paraId="7118716C" w14:textId="143F307E" w:rsidR="00815223" w:rsidRPr="00F1719C" w:rsidRDefault="00815223" w:rsidP="00815223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3F2C34">
        <w:rPr>
          <w:sz w:val="28"/>
          <w:szCs w:val="28"/>
          <w:lang w:val="kk"/>
        </w:rPr>
        <w:t>2023 жылғы 2 қарашадағы № 89</w:t>
      </w:r>
      <w:r>
        <w:rPr>
          <w:sz w:val="28"/>
          <w:szCs w:val="28"/>
          <w:lang w:val="kk"/>
        </w:rPr>
        <w:t>-ПР</w:t>
      </w:r>
      <w:r w:rsidR="00C31BA8">
        <w:rPr>
          <w:sz w:val="28"/>
          <w:szCs w:val="28"/>
          <w:lang w:val="kk"/>
        </w:rPr>
        <w:t>,</w:t>
      </w:r>
      <w:r>
        <w:rPr>
          <w:sz w:val="28"/>
          <w:szCs w:val="28"/>
          <w:lang w:val="kk"/>
        </w:rPr>
        <w:t xml:space="preserve"> 2023 жылғы 9 қарашдағы </w:t>
      </w:r>
      <w:r w:rsidRPr="003F2C34">
        <w:rPr>
          <w:sz w:val="28"/>
          <w:szCs w:val="28"/>
          <w:lang w:val="kk"/>
        </w:rPr>
        <w:t xml:space="preserve">№ </w:t>
      </w:r>
      <w:r>
        <w:rPr>
          <w:sz w:val="28"/>
          <w:szCs w:val="28"/>
          <w:lang w:val="kk"/>
        </w:rPr>
        <w:t>93-ПР</w:t>
      </w:r>
      <w:r w:rsidR="00C31BA8">
        <w:rPr>
          <w:sz w:val="28"/>
          <w:szCs w:val="28"/>
          <w:lang w:val="kk"/>
        </w:rPr>
        <w:t xml:space="preserve"> </w:t>
      </w:r>
      <w:r w:rsidR="00C31BA8">
        <w:rPr>
          <w:sz w:val="28"/>
          <w:szCs w:val="28"/>
          <w:lang w:val="kk-KZ"/>
        </w:rPr>
        <w:t xml:space="preserve">және </w:t>
      </w:r>
      <w:r w:rsidR="00C31BA8" w:rsidRPr="00AB6B42">
        <w:rPr>
          <w:sz w:val="28"/>
          <w:szCs w:val="28"/>
          <w:lang w:val="kk-KZ"/>
        </w:rPr>
        <w:t xml:space="preserve">2023 жылғы 14 қарашадағы </w:t>
      </w:r>
      <w:r w:rsidR="00C31BA8" w:rsidRPr="00AB6B42">
        <w:rPr>
          <w:sz w:val="28"/>
          <w:szCs w:val="28"/>
          <w:lang w:val="kk"/>
        </w:rPr>
        <w:t>№</w:t>
      </w:r>
      <w:r w:rsidR="00AB6B42" w:rsidRPr="00AB6B42">
        <w:rPr>
          <w:sz w:val="28"/>
          <w:szCs w:val="28"/>
          <w:lang w:val="kk-KZ"/>
        </w:rPr>
        <w:t xml:space="preserve"> 99-ПР</w:t>
      </w:r>
      <w:r>
        <w:rPr>
          <w:sz w:val="28"/>
          <w:szCs w:val="28"/>
          <w:lang w:val="kk"/>
        </w:rPr>
        <w:t xml:space="preserve"> хаттамаларының негізінде </w:t>
      </w:r>
      <w:r>
        <w:rPr>
          <w:b/>
          <w:sz w:val="28"/>
          <w:szCs w:val="28"/>
          <w:lang w:val="kk"/>
        </w:rPr>
        <w:t>БҰЙЫРАМЫН</w:t>
      </w:r>
      <w:r>
        <w:rPr>
          <w:sz w:val="28"/>
          <w:szCs w:val="28"/>
          <w:lang w:val="kk"/>
        </w:rPr>
        <w:t>:</w:t>
      </w:r>
    </w:p>
    <w:p w14:paraId="51C42D13" w14:textId="77777777" w:rsidR="00815223" w:rsidRPr="004843AF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F1719C">
        <w:rPr>
          <w:rFonts w:eastAsia="Batang"/>
          <w:sz w:val="28"/>
          <w:szCs w:val="28"/>
          <w:lang w:val="kk"/>
        </w:rPr>
        <w:t xml:space="preserve">2023 жылғы 15 қарашадан бастап </w:t>
      </w:r>
      <w:r w:rsidRPr="00F1719C">
        <w:rPr>
          <w:rFonts w:eastAsia="Batang"/>
          <w:bCs/>
          <w:sz w:val="28"/>
          <w:szCs w:val="28"/>
          <w:lang w:val="kk"/>
        </w:rPr>
        <w:t>бекітіліп, қолданысқа енгізілсін</w:t>
      </w:r>
      <w:r>
        <w:rPr>
          <w:rFonts w:eastAsia="Batang"/>
          <w:bCs/>
          <w:sz w:val="28"/>
          <w:szCs w:val="28"/>
          <w:lang w:val="kk"/>
        </w:rPr>
        <w:t>:</w:t>
      </w:r>
    </w:p>
    <w:p w14:paraId="6E022105" w14:textId="77777777" w:rsidR="00815223" w:rsidRPr="000A7D7B" w:rsidRDefault="00815223" w:rsidP="00815223">
      <w:pPr>
        <w:pStyle w:val="a8"/>
        <w:numPr>
          <w:ilvl w:val="0"/>
          <w:numId w:val="1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0A7D7B">
        <w:rPr>
          <w:rFonts w:eastAsia="Batang"/>
          <w:sz w:val="28"/>
          <w:szCs w:val="28"/>
          <w:lang w:val="kk"/>
        </w:rPr>
        <w:t xml:space="preserve">ҚР СТ «Ақпараттық қауіпсіздік, киберқауіпсіздік және құпиялылықты қорғау. Ақпараттық қауіпсіздік менеджменті жүйелері. Талаптар»; </w:t>
      </w:r>
    </w:p>
    <w:p w14:paraId="06FA8428" w14:textId="7951A048" w:rsidR="00815223" w:rsidRPr="000A7D7B" w:rsidRDefault="00C31BA8" w:rsidP="00815223">
      <w:pPr>
        <w:pStyle w:val="a8"/>
        <w:numPr>
          <w:ilvl w:val="0"/>
          <w:numId w:val="11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="00815223" w:rsidRPr="000A7D7B">
        <w:rPr>
          <w:rFonts w:eastAsia="Batang"/>
          <w:sz w:val="28"/>
          <w:szCs w:val="28"/>
          <w:lang w:val="kk"/>
        </w:rPr>
        <w:t>ҚР СТ «Мүгедектігі бар адамдар мен жүріп-тұруы шектеулі топтарды есепке алғанда, халық үшін инфрақұрылым нысандарының және көрсетілетін қызметтердің қолжетімділігі. Жалпы талаптар. Қолжетімділік шарттары».</w:t>
      </w:r>
    </w:p>
    <w:p w14:paraId="53AC9FA3" w14:textId="77777777" w:rsidR="00815223" w:rsidRPr="00F1719C" w:rsidRDefault="00815223" w:rsidP="00815223">
      <w:pPr>
        <w:pStyle w:val="a8"/>
        <w:numPr>
          <w:ilvl w:val="0"/>
          <w:numId w:val="7"/>
        </w:numPr>
        <w:tabs>
          <w:tab w:val="left" w:pos="1140"/>
        </w:tabs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F1719C">
        <w:rPr>
          <w:rFonts w:eastAsia="Batang"/>
          <w:bCs/>
          <w:sz w:val="28"/>
          <w:szCs w:val="28"/>
          <w:lang w:val="kk"/>
        </w:rPr>
        <w:t xml:space="preserve">2024 жылғы 1 қаңтардан бастап бекітіліп, қолданысқа енгізілсін: </w:t>
      </w:r>
    </w:p>
    <w:p w14:paraId="20751765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rFonts w:eastAsia="Batang"/>
          <w:sz w:val="28"/>
          <w:szCs w:val="28"/>
          <w:lang w:val="kk"/>
        </w:rPr>
      </w:pPr>
      <w:r w:rsidRPr="00F1719C">
        <w:rPr>
          <w:rFonts w:eastAsia="Batang"/>
          <w:sz w:val="28"/>
          <w:szCs w:val="28"/>
          <w:lang w:val="kk"/>
        </w:rPr>
        <w:t xml:space="preserve">ҚР СТ «Су шаруашылығы құрылысына арналған Г-тәрізді темірбетон конструкциялар. Техникалық шарттар»; </w:t>
      </w:r>
    </w:p>
    <w:p w14:paraId="2D8D6868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t xml:space="preserve">ҚР СТ «Тамақ өнімдерінің қауіпсіздігі. 2-бөлім. Тамақ өнімдерінің қауіпсіздігі жүйесінің аудитін қоса алғанда, өнімдерді, процестерді және көрсетілетін қызметтерді бағалауды және сертификаттауды қамтамасыз ететін органдарға қойылатын талаптар»; </w:t>
      </w:r>
    </w:p>
    <w:p w14:paraId="24EB21F8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t xml:space="preserve">ҚР СТ «Дабыл сигналы жүйелері. Күзет сигналы жүйелері. 1-бөлім. Жүйелік талаптар»; </w:t>
      </w:r>
    </w:p>
    <w:p w14:paraId="6B82E5CE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t xml:space="preserve">ҚР СТ «Дабыл сигналы жүйелері. Күзет сигналы жүйелері. 2-6-бөлім. Күзет хабарлағыштары. Магниттік-байланыс хабарлағыштары»; </w:t>
      </w:r>
    </w:p>
    <w:p w14:paraId="17B71151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t>ҚР СТ «Атыс қаруы. Терминдер мен анықтамалар» ;</w:t>
      </w:r>
    </w:p>
    <w:p w14:paraId="651FFF1B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t>ҚР СТ «Суық, лақтырылатын қару және конструкциясы жағынан қаруға ұқсас бұйымдар. Терминдер мен анықтамалар»;</w:t>
      </w:r>
    </w:p>
    <w:p w14:paraId="178A8EDF" w14:textId="77777777" w:rsidR="00815223" w:rsidRPr="00F1719C" w:rsidRDefault="00815223" w:rsidP="00815223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  <w:lang w:val="kk"/>
        </w:rPr>
      </w:pPr>
      <w:r w:rsidRPr="00F1719C">
        <w:rPr>
          <w:sz w:val="28"/>
          <w:szCs w:val="28"/>
          <w:lang w:val="kk"/>
        </w:rPr>
        <w:lastRenderedPageBreak/>
        <w:t xml:space="preserve">ҚР СТ 1.40-2021 № 1 өзгеріс «Қазақстан Республикасының Ұлттық стандарттау жүйесі. Стандарттау жөніндегі құжаттарды әзірлеу құнын бағалау әдістемесі». </w:t>
      </w:r>
    </w:p>
    <w:p w14:paraId="3997AF3E" w14:textId="77777777" w:rsidR="00815223" w:rsidRPr="00F1719C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 w:rsidRPr="00F1719C">
        <w:rPr>
          <w:rFonts w:eastAsia="Batang"/>
          <w:bCs/>
          <w:sz w:val="28"/>
          <w:szCs w:val="28"/>
          <w:lang w:val="kk"/>
        </w:rPr>
        <w:t xml:space="preserve">2024 жылғы 1 шілдеден бастап бекітіліп, қолданысқа енгізілсін: </w:t>
      </w:r>
    </w:p>
    <w:p w14:paraId="0B2ABA23" w14:textId="77777777" w:rsidR="00815223" w:rsidRPr="00F1719C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Органикалық тұтқырлар негізіндегі сыртқы және ішкі сылақ. Техникалық шарттар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013397AD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Сыртқы және ішкі сылақты жобалау, дайындау және сылау. 2-бөлім. Ішкі сылақ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 </w:t>
      </w:r>
    </w:p>
    <w:p w14:paraId="334E7BD9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СТ РК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k коэффициенті тұжырымдамасын, бетонның баламалы технологиялық сипаттамалары тұжырымдамасының қағидаттарын және құрамалардың баламалы технологиялық сипаттамалары тұжырымдамасын қолдану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 </w:t>
      </w:r>
    </w:p>
    <w:p w14:paraId="64F20FEB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Ғимараттар мен құрылыс элементтерінің жылу сипаттамалары. Физикалық шамалар мен анықтамалар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355998C7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Конструкциялардағы және темірбетон бұйымдардағы бетонның сығылуға беріктігін орындарында бағалау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4946E9C0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Торкрет - бетон. 1-бөлім. Анықтамалар, техникалық талаптар және сәйкестік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40825453" w14:textId="77777777" w:rsidR="00815223" w:rsidRPr="00D46711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Бетондағы бұзатын сілтілі-кремнеземді реакцияның (ASR) алдын алу жөніндегі техникалық талаптардың қағидаттары</w:t>
      </w:r>
      <w:r>
        <w:rPr>
          <w:rFonts w:eastAsia="Batang"/>
          <w:bCs/>
          <w:sz w:val="28"/>
          <w:szCs w:val="28"/>
          <w:lang w:val="kk"/>
        </w:rPr>
        <w:t>»</w:t>
      </w:r>
    </w:p>
    <w:p w14:paraId="62E9CB5E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Құрама темірбетон бұйымдар. Қоршау элементтері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 </w:t>
      </w:r>
    </w:p>
    <w:p w14:paraId="3E2BBF79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Құрылыс материалдары мен бұйымдарының жылу-ылғалдылық сипаттамалары. Бу өткізгіштік қасиеттерін анықтау. Тостақан әдісі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2F5D5522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Едендерді тегістеуге немесе түзеуге арналған гидравликалық тұтқырлар негізіндегі қоспаларды сынау әдісі. Стандартты араластыру рәсімдері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2A97BA77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Бетон өндіру процесінде бақылау карталарын қолдану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652640A4" w14:textId="3BC3CEFE" w:rsidR="00815223" w:rsidRPr="0039734D" w:rsidRDefault="00815223" w:rsidP="0039734D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Бақылау карталары. 4-бөлім. Кумулятивтік сомалар карталары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078AD0F0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Жануарлар. Ірі қара лейкозын зертханалық диагностикалау. Негізгі ережелер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737E363D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Қалдықтар. Радиоактивті қалдықтарды көму пункті. Жалпы талаптар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  <w:bookmarkStart w:id="0" w:name="_GoBack"/>
      <w:bookmarkEnd w:id="0"/>
    </w:p>
    <w:p w14:paraId="4BF3C50F" w14:textId="77777777" w:rsidR="00815223" w:rsidRPr="00A746C5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Қайта пайдалану үшін өнеркәсіптік сарқынды суларды жұмсарту және тұзсыздандыру. Басшылық нұсқаулар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61DBB6E0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Қалдықтар. Қалдықтарды басқару. Аяқ киім өндірісі қалдықтарын жіктеу және басқару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 xml:space="preserve">;  </w:t>
      </w:r>
    </w:p>
    <w:p w14:paraId="450394D4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A746C5">
        <w:rPr>
          <w:rFonts w:eastAsia="Batang"/>
          <w:bCs/>
          <w:sz w:val="28"/>
          <w:szCs w:val="28"/>
          <w:lang w:val="kk"/>
        </w:rPr>
        <w:t>Қалдықтар. Тау-кен өнеркәсібі қалдықтарын басқару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3571609C" w14:textId="3441D356" w:rsidR="00815223" w:rsidRPr="00CC308E" w:rsidRDefault="00815223" w:rsidP="00365227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="00365227" w:rsidRPr="00365227">
        <w:rPr>
          <w:rFonts w:eastAsia="Batang"/>
          <w:bCs/>
          <w:sz w:val="28"/>
          <w:szCs w:val="28"/>
          <w:lang w:val="kk"/>
        </w:rPr>
        <w:t>Кондитерлік өнімдер. Суфледегі синтетикалық бояғыштарды тиімділігі жоғары сұйықтық хроматографиясы әдісімен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A746C5">
        <w:rPr>
          <w:rFonts w:eastAsia="Batang"/>
          <w:bCs/>
          <w:sz w:val="28"/>
          <w:szCs w:val="28"/>
          <w:lang w:val="kk"/>
        </w:rPr>
        <w:t>;</w:t>
      </w:r>
    </w:p>
    <w:p w14:paraId="522EDBCB" w14:textId="68B7C3D6" w:rsidR="00815223" w:rsidRPr="00D46711" w:rsidRDefault="00C31BA8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="00815223" w:rsidRPr="00A746C5">
        <w:rPr>
          <w:rFonts w:eastAsia="Batang"/>
          <w:bCs/>
          <w:sz w:val="28"/>
          <w:szCs w:val="28"/>
          <w:lang w:val="kk"/>
        </w:rPr>
        <w:t xml:space="preserve">ҚР СТ </w:t>
      </w:r>
      <w:r w:rsidR="00815223">
        <w:rPr>
          <w:rFonts w:eastAsia="Batang"/>
          <w:bCs/>
          <w:sz w:val="28"/>
          <w:szCs w:val="28"/>
          <w:lang w:val="kk"/>
        </w:rPr>
        <w:t>«</w:t>
      </w:r>
      <w:r w:rsidR="00815223" w:rsidRPr="00A746C5">
        <w:rPr>
          <w:rFonts w:eastAsia="Batang"/>
          <w:bCs/>
          <w:sz w:val="28"/>
          <w:szCs w:val="28"/>
          <w:lang w:val="kk"/>
        </w:rPr>
        <w:t>Қазақстандық</w:t>
      </w:r>
      <w:r w:rsidR="00815223">
        <w:rPr>
          <w:rFonts w:eastAsia="Batang"/>
          <w:bCs/>
          <w:sz w:val="28"/>
          <w:szCs w:val="28"/>
          <w:lang w:val="kk"/>
        </w:rPr>
        <w:t>»</w:t>
      </w:r>
      <w:r w:rsidR="00815223" w:rsidRPr="00A746C5">
        <w:rPr>
          <w:rFonts w:eastAsia="Batang"/>
          <w:bCs/>
          <w:sz w:val="28"/>
          <w:szCs w:val="28"/>
          <w:lang w:val="kk"/>
        </w:rPr>
        <w:t xml:space="preserve"> сидр. Жалпы техникалық шарттар</w:t>
      </w:r>
      <w:r w:rsidR="00815223">
        <w:rPr>
          <w:rFonts w:eastAsia="Batang"/>
          <w:bCs/>
          <w:sz w:val="28"/>
          <w:szCs w:val="28"/>
          <w:lang w:val="kk"/>
        </w:rPr>
        <w:t>»</w:t>
      </w:r>
      <w:r w:rsidR="00815223" w:rsidRPr="00A746C5">
        <w:rPr>
          <w:rFonts w:eastAsia="Batang"/>
          <w:bCs/>
          <w:sz w:val="28"/>
          <w:szCs w:val="28"/>
          <w:lang w:val="kk"/>
        </w:rPr>
        <w:t xml:space="preserve">; </w:t>
      </w:r>
    </w:p>
    <w:p w14:paraId="6AB2E36B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F54AC6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F54AC6">
        <w:rPr>
          <w:rFonts w:eastAsia="Batang"/>
          <w:bCs/>
          <w:sz w:val="28"/>
          <w:szCs w:val="28"/>
          <w:lang w:val="kk"/>
        </w:rPr>
        <w:t>Құрама темірбетон бұйымдар. Жабындардың арқалық-блокты жүйелері. 1-бөлім. Арқалықтар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F54AC6">
        <w:rPr>
          <w:rFonts w:eastAsia="Batang"/>
          <w:bCs/>
          <w:sz w:val="28"/>
          <w:szCs w:val="28"/>
          <w:lang w:val="kk"/>
        </w:rPr>
        <w:t xml:space="preserve">; </w:t>
      </w:r>
    </w:p>
    <w:p w14:paraId="6BCB768E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lastRenderedPageBreak/>
        <w:t xml:space="preserve"> </w:t>
      </w:r>
      <w:r w:rsidRPr="00F54AC6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F54AC6">
        <w:rPr>
          <w:rFonts w:eastAsia="Batang"/>
          <w:bCs/>
          <w:sz w:val="28"/>
          <w:szCs w:val="28"/>
          <w:lang w:val="kk"/>
        </w:rPr>
        <w:t>Құрама темірбетон бұйымдар. Жабындардың арқалық-блокты жүйелері. 2-бөлім. Бетон блоктар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F54AC6">
        <w:rPr>
          <w:rFonts w:eastAsia="Batang"/>
          <w:bCs/>
          <w:sz w:val="28"/>
          <w:szCs w:val="28"/>
          <w:lang w:val="kk"/>
        </w:rPr>
        <w:t xml:space="preserve">; </w:t>
      </w:r>
    </w:p>
    <w:p w14:paraId="77901AFF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F54AC6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F54AC6">
        <w:rPr>
          <w:rFonts w:eastAsia="Batang"/>
          <w:bCs/>
          <w:sz w:val="28"/>
          <w:szCs w:val="28"/>
          <w:lang w:val="kk"/>
        </w:rPr>
        <w:t>Құрама темірбетон бұйымдар. Жабындардың арқалық-блокты жүйелері. 3-бөлім. Қыш блоктар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F54AC6">
        <w:rPr>
          <w:rFonts w:eastAsia="Batang"/>
          <w:bCs/>
          <w:sz w:val="28"/>
          <w:szCs w:val="28"/>
          <w:lang w:val="kk"/>
        </w:rPr>
        <w:t xml:space="preserve">; </w:t>
      </w:r>
    </w:p>
    <w:p w14:paraId="6E689AC0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F54AC6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F54AC6">
        <w:rPr>
          <w:rFonts w:eastAsia="Batang"/>
          <w:bCs/>
          <w:sz w:val="28"/>
          <w:szCs w:val="28"/>
          <w:lang w:val="kk"/>
        </w:rPr>
        <w:t>Құрама темірбетон бұйымдар. Жабындардың арқалық-блокты жүйелері. 5-бөлім. Қарапайым қалыптауға арналған жеңіл блоктар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F54AC6">
        <w:rPr>
          <w:rFonts w:eastAsia="Batang"/>
          <w:bCs/>
          <w:sz w:val="28"/>
          <w:szCs w:val="28"/>
          <w:lang w:val="kk"/>
        </w:rPr>
        <w:t xml:space="preserve">; </w:t>
      </w:r>
    </w:p>
    <w:p w14:paraId="3B6A421D" w14:textId="34364864" w:rsidR="00815223" w:rsidRDefault="00C31BA8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="00815223" w:rsidRPr="00F54AC6">
        <w:rPr>
          <w:rFonts w:eastAsia="Batang"/>
          <w:bCs/>
          <w:sz w:val="28"/>
          <w:szCs w:val="28"/>
          <w:lang w:val="kk"/>
        </w:rPr>
        <w:t xml:space="preserve">ҚР СТ </w:t>
      </w:r>
      <w:r w:rsidR="00815223">
        <w:rPr>
          <w:rFonts w:eastAsia="Batang"/>
          <w:bCs/>
          <w:sz w:val="28"/>
          <w:szCs w:val="28"/>
          <w:lang w:val="kk"/>
        </w:rPr>
        <w:t>«</w:t>
      </w:r>
      <w:r w:rsidR="00815223" w:rsidRPr="00F54AC6">
        <w:rPr>
          <w:rFonts w:eastAsia="Batang"/>
          <w:bCs/>
          <w:sz w:val="28"/>
          <w:szCs w:val="28"/>
          <w:lang w:val="kk"/>
        </w:rPr>
        <w:t>Бетон жол жабындары. 1-бөлім. Материалдар</w:t>
      </w:r>
      <w:r w:rsidR="00815223">
        <w:rPr>
          <w:rFonts w:eastAsia="Batang"/>
          <w:bCs/>
          <w:sz w:val="28"/>
          <w:szCs w:val="28"/>
          <w:lang w:val="kk"/>
        </w:rPr>
        <w:t>»</w:t>
      </w:r>
      <w:r w:rsidR="00815223" w:rsidRPr="00F54AC6">
        <w:rPr>
          <w:rFonts w:eastAsia="Batang"/>
          <w:bCs/>
          <w:sz w:val="28"/>
          <w:szCs w:val="28"/>
          <w:lang w:val="kk"/>
        </w:rPr>
        <w:t xml:space="preserve">; </w:t>
      </w:r>
    </w:p>
    <w:p w14:paraId="56050400" w14:textId="17580908" w:rsidR="00815223" w:rsidRDefault="00C31BA8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="00815223"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 w:rsidR="00815223">
        <w:rPr>
          <w:rFonts w:eastAsia="Batang"/>
          <w:bCs/>
          <w:sz w:val="28"/>
          <w:szCs w:val="28"/>
          <w:lang w:val="kk"/>
        </w:rPr>
        <w:t>«</w:t>
      </w:r>
      <w:r w:rsidR="00815223" w:rsidRPr="003C40A0">
        <w:rPr>
          <w:rFonts w:eastAsia="Batang"/>
          <w:bCs/>
          <w:sz w:val="28"/>
          <w:szCs w:val="28"/>
          <w:lang w:val="kk"/>
        </w:rPr>
        <w:t>Азаматтық қорғау органдарының командалық-штабтық машинасы. Жалпы техникалық талаптар</w:t>
      </w:r>
      <w:r w:rsidR="00815223">
        <w:rPr>
          <w:rFonts w:eastAsia="Batang"/>
          <w:bCs/>
          <w:sz w:val="28"/>
          <w:szCs w:val="28"/>
          <w:lang w:val="kk"/>
        </w:rPr>
        <w:t>»</w:t>
      </w:r>
      <w:r w:rsidR="00815223"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197763B9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Азық-түлік тізбегінің микробиологиясы. Сандық анықтамалардағы өлшеулердің белгісіздігін бағалау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14395D04" w14:textId="77777777" w:rsidR="00815223" w:rsidRPr="003C40A0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Білім беру ұйымдарының қауіпсіздігін қамтамасыз ету. Мектеп объектілерін, білім беру және кәсіптік ұйымдарды күзету. Жалпы талаптар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 </w:t>
      </w:r>
    </w:p>
    <w:p w14:paraId="77B22DC1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Күзет қызметі. Техникалық күзет құралдарының сигналдық ақпаратына тиісті ден қою шараларын қолдану. Жалпы талаптар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09923403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Мырышты фотометриялық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48E203F9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Гидразинді фотометриялық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21BF39BB" w14:textId="77777777" w:rsidR="00815223" w:rsidRPr="003C40A0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Гидразинді анықтау әдісі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40167F58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Темірді анықтау әдістері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3A202697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Кремний қышқылын фотометриялық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7E753D9A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Өлшенген заттарды гравиметриялық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72C93979" w14:textId="77777777" w:rsidR="00815223" w:rsidRPr="00F1719C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Нитриттерді анықтау әдістері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2CAED2F7" w14:textId="77777777" w:rsidR="00815223" w:rsidRPr="00F1719C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Мұнай өнімдерін анықтау әдістері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49E018E2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ЭДТА және оның тұздарын фотометриялық әдіспен анықтау әдісі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3527770F" w14:textId="77777777" w:rsidR="00815223" w:rsidRPr="00F1719C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Снеллен әдісімен мөлдірлікті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460F55F0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Аз концентрациялы мыс мөлшерін фотометриялық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5560A9B5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Көмірқышқылы мен аммиактың мөлшерін фотометриялық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785B7691" w14:textId="77777777" w:rsidR="00815223" w:rsidRPr="00CC308E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Өндірістік жылу электр станцияларының сулары. Су кермектігінің өте аз шамаларын кері титрлеу әдісімен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67E09581" w14:textId="77777777" w:rsidR="00815223" w:rsidRPr="00F1719C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Су дайындау және бу генераторларының су режимі. Сілтілігін титриметриялық әдіспен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2DD46762" w14:textId="77777777" w:rsidR="00815223" w:rsidRPr="00D46711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lastRenderedPageBreak/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Ауа сапасы. Цианидті сутекті фотометриялық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488ED532" w14:textId="77777777" w:rsidR="00815223" w:rsidRPr="00D46711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Ауа сапасы. Сірке қышқылының концентрациясын фотометриялық анықтау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2A95BAA7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ҚР МӨЖ. Азот оксиді, азот диоксиді, күкірт диоксиді, аммиак негізіндегі газ қоспаларының құрамының стандартты үлгілері. Метрологиялық сипаттамаларын анықтау әдістемесі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4D266A31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Техногендік топырақ. Мұнай мен мұнай өнімдерінен қалпына келтірілгеннен (қайта өңдеуден, кәдеге жаратудан) кейінгі топырақ сапасы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6C7241A1" w14:textId="569D8D16" w:rsidR="00815223" w:rsidRPr="003C40A0" w:rsidRDefault="00C31BA8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="00815223"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 w:rsidR="00815223">
        <w:rPr>
          <w:rFonts w:eastAsia="Batang"/>
          <w:bCs/>
          <w:sz w:val="28"/>
          <w:szCs w:val="28"/>
          <w:lang w:val="kk"/>
        </w:rPr>
        <w:t>«</w:t>
      </w:r>
      <w:r w:rsidR="00815223" w:rsidRPr="003C40A0">
        <w:rPr>
          <w:rFonts w:eastAsia="Batang"/>
          <w:bCs/>
          <w:sz w:val="28"/>
          <w:szCs w:val="28"/>
          <w:lang w:val="kk"/>
        </w:rPr>
        <w:t>Еңбекті қорғау және қауіпсіздік техникасы менеджменті. Психологиялық денсаулық және жұмыс орнындағы қауіпсіздік. Психоәлеуметтік тәуекелдерді басқару жөніндегі нұсқау</w:t>
      </w:r>
      <w:r w:rsidR="00815223">
        <w:rPr>
          <w:rFonts w:eastAsia="Batang"/>
          <w:bCs/>
          <w:sz w:val="28"/>
          <w:szCs w:val="28"/>
          <w:lang w:val="kk"/>
        </w:rPr>
        <w:t>»</w:t>
      </w:r>
      <w:r w:rsidR="00815223" w:rsidRPr="003C40A0">
        <w:rPr>
          <w:rFonts w:eastAsia="Batang"/>
          <w:bCs/>
          <w:sz w:val="28"/>
          <w:szCs w:val="28"/>
          <w:lang w:val="kk"/>
        </w:rPr>
        <w:t xml:space="preserve">; </w:t>
      </w:r>
    </w:p>
    <w:p w14:paraId="764CB6F2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"/>
        </w:rPr>
        <w:t xml:space="preserve"> </w:t>
      </w:r>
      <w:r w:rsidRPr="003C40A0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3C40A0">
        <w:rPr>
          <w:rFonts w:eastAsia="Batang"/>
          <w:bCs/>
          <w:sz w:val="28"/>
          <w:szCs w:val="28"/>
          <w:lang w:val="kk"/>
        </w:rPr>
        <w:t>Төтенше жағдайларда халықтың және құтқарушылардың тыныс алу ағзаларына арналған жеке қорғаныс құралдары. Жіктеу</w:t>
      </w:r>
      <w:r>
        <w:rPr>
          <w:rFonts w:eastAsia="Batang"/>
          <w:bCs/>
          <w:sz w:val="28"/>
          <w:szCs w:val="28"/>
          <w:lang w:val="kk"/>
        </w:rPr>
        <w:t>»</w:t>
      </w:r>
      <w:r w:rsidRPr="003C40A0">
        <w:rPr>
          <w:rFonts w:eastAsia="Batang"/>
          <w:bCs/>
          <w:sz w:val="28"/>
          <w:szCs w:val="28"/>
          <w:lang w:val="kk"/>
        </w:rPr>
        <w:t>;</w:t>
      </w:r>
    </w:p>
    <w:p w14:paraId="78134CAF" w14:textId="77777777" w:rsidR="00815223" w:rsidRDefault="00815223" w:rsidP="00815223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855617">
        <w:rPr>
          <w:rFonts w:eastAsia="Batang"/>
          <w:bCs/>
          <w:sz w:val="28"/>
          <w:szCs w:val="28"/>
          <w:lang w:val="kk"/>
        </w:rPr>
        <w:t xml:space="preserve">ҚР СТ </w:t>
      </w:r>
      <w:r>
        <w:rPr>
          <w:rFonts w:eastAsia="Batang"/>
          <w:bCs/>
          <w:sz w:val="28"/>
          <w:szCs w:val="28"/>
          <w:lang w:val="kk"/>
        </w:rPr>
        <w:t>«</w:t>
      </w:r>
      <w:r w:rsidRPr="00855617">
        <w:rPr>
          <w:rFonts w:eastAsia="Batang"/>
          <w:bCs/>
          <w:sz w:val="28"/>
          <w:szCs w:val="28"/>
          <w:lang w:val="kk"/>
        </w:rPr>
        <w:t>Сутегі отыны сапасы. Өнімге арналған ерекшелік</w:t>
      </w:r>
      <w:r>
        <w:rPr>
          <w:rFonts w:eastAsia="Batang"/>
          <w:bCs/>
          <w:sz w:val="28"/>
          <w:szCs w:val="28"/>
          <w:lang w:val="kk"/>
        </w:rPr>
        <w:t>»</w:t>
      </w:r>
      <w:r w:rsidRPr="00855617">
        <w:rPr>
          <w:rFonts w:eastAsia="Batang"/>
          <w:bCs/>
          <w:sz w:val="28"/>
          <w:szCs w:val="28"/>
          <w:lang w:val="kk"/>
        </w:rPr>
        <w:t xml:space="preserve">. </w:t>
      </w:r>
    </w:p>
    <w:p w14:paraId="1771CFA3" w14:textId="77777777" w:rsidR="00815223" w:rsidRPr="00CC308E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rFonts w:eastAsiaTheme="minorHAnsi"/>
          <w:sz w:val="28"/>
          <w:szCs w:val="28"/>
          <w:lang w:val="kk" w:eastAsia="en-US"/>
        </w:rPr>
      </w:pPr>
      <w:r w:rsidRPr="00F73F3B">
        <w:rPr>
          <w:rFonts w:eastAsiaTheme="minorHAnsi"/>
          <w:sz w:val="28"/>
          <w:szCs w:val="28"/>
          <w:lang w:val="kk" w:eastAsia="en-US"/>
        </w:rPr>
        <w:t xml:space="preserve">ҚР СТ ISO/IEC 27001-2015 </w:t>
      </w:r>
      <w:r>
        <w:rPr>
          <w:rFonts w:eastAsiaTheme="minorHAnsi"/>
          <w:sz w:val="28"/>
          <w:szCs w:val="28"/>
          <w:lang w:val="kk" w:eastAsia="en-US"/>
        </w:rPr>
        <w:t>«</w:t>
      </w:r>
      <w:r w:rsidRPr="00F73F3B">
        <w:rPr>
          <w:rFonts w:eastAsiaTheme="minorHAnsi"/>
          <w:sz w:val="28"/>
          <w:szCs w:val="28"/>
          <w:lang w:val="kk" w:eastAsia="en-US"/>
        </w:rPr>
        <w:t>Ақпараттық технология. Қауіпсіздікті қамтамасыз ету әдістері мен құралдары. Ақпараттық қауіпсіздік менеджменті жүйелері. Талаптар</w:t>
      </w:r>
      <w:r>
        <w:rPr>
          <w:rFonts w:eastAsiaTheme="minorHAnsi"/>
          <w:sz w:val="28"/>
          <w:szCs w:val="28"/>
          <w:lang w:val="kk" w:eastAsia="en-US"/>
        </w:rPr>
        <w:t>»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 w:rsidRPr="00070679">
        <w:rPr>
          <w:rFonts w:eastAsiaTheme="minorHAnsi"/>
          <w:bCs/>
          <w:sz w:val="28"/>
          <w:szCs w:val="28"/>
          <w:lang w:val="kk" w:eastAsia="en-US"/>
        </w:rPr>
        <w:t>2024 жылғы 1 қаңтардан бастап қолданысының күші жойылсын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 </w:t>
      </w:r>
    </w:p>
    <w:p w14:paraId="03C834E8" w14:textId="77777777" w:rsidR="00815223" w:rsidRPr="00F1719C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 w:rsidRPr="00F1719C">
        <w:rPr>
          <w:rFonts w:eastAsia="Batang"/>
          <w:bCs/>
          <w:sz w:val="28"/>
          <w:szCs w:val="28"/>
          <w:lang w:val="kk"/>
        </w:rPr>
        <w:t>МАК ААЖ-да «бірінші редакция» кезеңіне орналастырылсын:</w:t>
      </w:r>
    </w:p>
    <w:p w14:paraId="32A251F1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</w:t>
      </w:r>
      <w:r w:rsidRPr="00F1719C">
        <w:rPr>
          <w:rFonts w:eastAsia="Batang"/>
          <w:sz w:val="28"/>
          <w:szCs w:val="28"/>
          <w:lang w:val="kk-KZ"/>
        </w:rPr>
        <w:t>«</w:t>
      </w:r>
      <w:r w:rsidRPr="00F1719C">
        <w:rPr>
          <w:rFonts w:eastAsia="Batang"/>
          <w:sz w:val="28"/>
          <w:szCs w:val="28"/>
          <w:lang w:val="kk"/>
        </w:rPr>
        <w:t>Бидай ұнынан жасалған тоқаш өнімі. Шайға арналған бар. Техникалық шарттар»</w:t>
      </w:r>
      <w:r>
        <w:rPr>
          <w:rFonts w:eastAsia="Batang"/>
          <w:sz w:val="28"/>
          <w:szCs w:val="28"/>
          <w:lang w:val="kk"/>
        </w:rPr>
        <w:t>;</w:t>
      </w:r>
    </w:p>
    <w:p w14:paraId="182E6418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«Бидай ұнынан жасалған тоқаш өнімі. Жоғары калориялы тоқаш. Техникалық шарттар»</w:t>
      </w:r>
      <w:r>
        <w:rPr>
          <w:rFonts w:eastAsia="Batang"/>
          <w:sz w:val="28"/>
          <w:szCs w:val="28"/>
          <w:lang w:val="kk"/>
        </w:rPr>
        <w:t>;</w:t>
      </w:r>
      <w:r w:rsidRPr="00F1719C">
        <w:rPr>
          <w:rFonts w:eastAsia="Batang"/>
          <w:sz w:val="28"/>
          <w:szCs w:val="28"/>
          <w:lang w:val="kk"/>
        </w:rPr>
        <w:t xml:space="preserve"> </w:t>
      </w:r>
    </w:p>
    <w:p w14:paraId="46C2A284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«Азық-түлік өнімдері. Микробиологиялық талдау арқылы В6 витаминінің құрамын анықтау»</w:t>
      </w:r>
      <w:r>
        <w:rPr>
          <w:rFonts w:eastAsia="Batang"/>
          <w:sz w:val="28"/>
          <w:szCs w:val="28"/>
          <w:lang w:val="kk"/>
        </w:rPr>
        <w:t>;</w:t>
      </w:r>
    </w:p>
    <w:p w14:paraId="33E18BD4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«Азықтық бұршақ. Техникалық шарттар»</w:t>
      </w:r>
      <w:r>
        <w:rPr>
          <w:rFonts w:eastAsia="Batang"/>
          <w:sz w:val="28"/>
          <w:szCs w:val="28"/>
          <w:lang w:val="kk"/>
        </w:rPr>
        <w:t>;</w:t>
      </w:r>
    </w:p>
    <w:p w14:paraId="6EBE10BD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«Көрпелер мен көрпелер. Жалпы техникалық шарттар»</w:t>
      </w:r>
      <w:r>
        <w:rPr>
          <w:rFonts w:eastAsia="Batang"/>
          <w:sz w:val="28"/>
          <w:szCs w:val="28"/>
          <w:lang w:val="kk"/>
        </w:rPr>
        <w:t>;</w:t>
      </w:r>
    </w:p>
    <w:p w14:paraId="0C9522DE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«Сұйытылған көмірсутекті газдар. Көмірсутекті газдардың қаныққан буының қысымын (СГГ) анықтауға арналған стандартты сынақ әдісі (кеңейту әдісі)»</w:t>
      </w:r>
      <w:r>
        <w:rPr>
          <w:rFonts w:eastAsia="Batang"/>
          <w:sz w:val="28"/>
          <w:szCs w:val="28"/>
          <w:lang w:val="kk"/>
        </w:rPr>
        <w:t>;</w:t>
      </w:r>
    </w:p>
    <w:p w14:paraId="50674A08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«Газбен жабдықтау жүйесі. Газ тасымалдаудың магистральдық құбырлары. Магистральдық газ құбырлары. Жобалау және құрылыс. Негізгі ережелер»</w:t>
      </w:r>
      <w:r>
        <w:rPr>
          <w:rFonts w:eastAsia="Batang"/>
          <w:sz w:val="28"/>
          <w:szCs w:val="28"/>
          <w:lang w:val="kk"/>
        </w:rPr>
        <w:t>;</w:t>
      </w:r>
    </w:p>
    <w:p w14:paraId="258FF544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«Авиациялық отын. Мұздату температурасын анықтау әдісі (Автоматты талшықты-оптикалық әдіс)»</w:t>
      </w:r>
      <w:r>
        <w:rPr>
          <w:rFonts w:eastAsia="Batang"/>
          <w:sz w:val="28"/>
          <w:szCs w:val="28"/>
          <w:lang w:val="kk"/>
        </w:rPr>
        <w:t>;</w:t>
      </w:r>
    </w:p>
    <w:p w14:paraId="1EC0FBCF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«Газбен жабдықтау жүйесі. Газ тасымалдаудың магистральдық құбырлары. Магистральдық газ құбырлары. Жобалау. Технологиялық нысандар»</w:t>
      </w:r>
      <w:r>
        <w:rPr>
          <w:rFonts w:eastAsia="Batang"/>
          <w:sz w:val="28"/>
          <w:szCs w:val="28"/>
          <w:lang w:val="kk"/>
        </w:rPr>
        <w:t>;</w:t>
      </w:r>
    </w:p>
    <w:p w14:paraId="6C890053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«Газбен жабдықтау жүйесі. Газ тасымалдаудың магистральдық құбырлары. Магистральдық газ құбырлары. Оқшаулауды төсеу және коррозиядан электрохимиялық қорғау құралдарын салу бойынша құрылыс-монтаж жұмыстары. Өндірісті және қабылдауды ұйымдастыру тәртібі»</w:t>
      </w:r>
      <w:r>
        <w:rPr>
          <w:rFonts w:eastAsia="Batang"/>
          <w:sz w:val="28"/>
          <w:szCs w:val="28"/>
          <w:lang w:val="kk"/>
        </w:rPr>
        <w:t>;</w:t>
      </w:r>
    </w:p>
    <w:p w14:paraId="5EDE5EF8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lastRenderedPageBreak/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«Газбен жабдықтау жүйесі. Газ тасымалдаудың магистральдық құбырлары. Магистральдық газ құбырлары. Диагностикалық жұмыстар»</w:t>
      </w:r>
      <w:r>
        <w:rPr>
          <w:rFonts w:eastAsia="Batang"/>
          <w:sz w:val="28"/>
          <w:szCs w:val="28"/>
          <w:lang w:val="kk"/>
        </w:rPr>
        <w:t>;</w:t>
      </w:r>
      <w:r w:rsidRPr="00F1719C">
        <w:rPr>
          <w:rFonts w:eastAsia="Batang"/>
          <w:sz w:val="28"/>
          <w:szCs w:val="28"/>
          <w:lang w:val="kk"/>
        </w:rPr>
        <w:t xml:space="preserve"> </w:t>
      </w:r>
    </w:p>
    <w:p w14:paraId="13EE42D0" w14:textId="77777777" w:rsidR="00815223" w:rsidRPr="00F1719C" w:rsidRDefault="00815223" w:rsidP="00815223">
      <w:pPr>
        <w:pStyle w:val="a8"/>
        <w:numPr>
          <w:ilvl w:val="1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«Жүгері. Ылғал құрамын анықтау (ұнтақталған дәнде және тұтас дәнде)»</w:t>
      </w:r>
      <w:r>
        <w:rPr>
          <w:rFonts w:eastAsia="Batang"/>
          <w:sz w:val="28"/>
          <w:szCs w:val="28"/>
          <w:lang w:val="kk"/>
        </w:rPr>
        <w:t>;</w:t>
      </w:r>
    </w:p>
    <w:p w14:paraId="3685DC90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«Майлы дақылдардың тұқымдары. Қолмен немесе автоматты түрде сынама алу»</w:t>
      </w:r>
      <w:r>
        <w:rPr>
          <w:rFonts w:eastAsia="Batang"/>
          <w:sz w:val="28"/>
          <w:szCs w:val="28"/>
          <w:lang w:val="kk"/>
        </w:rPr>
        <w:t>;</w:t>
      </w:r>
    </w:p>
    <w:p w14:paraId="486B403A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«Майлар мен майлар жануарлар мен өсімдіктер. Қышқыл саны мен қышқылдығын анықтау»</w:t>
      </w:r>
      <w:r>
        <w:rPr>
          <w:rFonts w:eastAsia="Batang"/>
          <w:sz w:val="28"/>
          <w:szCs w:val="28"/>
          <w:lang w:val="kk"/>
        </w:rPr>
        <w:t>;</w:t>
      </w:r>
    </w:p>
    <w:p w14:paraId="558BC896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«Құрама жем, астық және оны қайта өңдеу өнімдері. Жоғары тиімді сұйық хроматография арқылы дезоксиниваленолдың құрамын анықтау»</w:t>
      </w:r>
      <w:r>
        <w:rPr>
          <w:rFonts w:eastAsia="Batang"/>
          <w:sz w:val="28"/>
          <w:szCs w:val="28"/>
          <w:lang w:val="kk"/>
        </w:rPr>
        <w:t>;</w:t>
      </w:r>
    </w:p>
    <w:p w14:paraId="6E9B0253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«Тоқыма материалдары. Электростатикалық өрістің кернеулігін өлшеу әдістемесі»</w:t>
      </w:r>
      <w:r>
        <w:rPr>
          <w:rFonts w:eastAsia="Batang"/>
          <w:sz w:val="28"/>
          <w:szCs w:val="28"/>
          <w:lang w:val="kk"/>
        </w:rPr>
        <w:t>;</w:t>
      </w:r>
    </w:p>
    <w:p w14:paraId="4BB51034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«Механикалық аяқ киім. Жалпы техникалық шарттар»</w:t>
      </w:r>
      <w:r>
        <w:rPr>
          <w:rFonts w:eastAsia="Batang"/>
          <w:sz w:val="28"/>
          <w:szCs w:val="28"/>
          <w:lang w:val="kk"/>
        </w:rPr>
        <w:t>;</w:t>
      </w:r>
    </w:p>
    <w:p w14:paraId="7C3B8403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«Полиуретаннан және полиуретанды синтетикалық резеңкеден жасалған бұйымдар. Ауа ортасындағы толуилендиизоцианаттың анықтамасы»</w:t>
      </w:r>
      <w:r>
        <w:rPr>
          <w:rFonts w:eastAsia="Batang"/>
          <w:sz w:val="28"/>
          <w:szCs w:val="28"/>
          <w:lang w:val="kk"/>
        </w:rPr>
        <w:t>;</w:t>
      </w:r>
    </w:p>
    <w:p w14:paraId="1244613A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«Поликарбонаттан жасалған бұйымдар. Дифенилолпропанды ауа ортасында анықтау»</w:t>
      </w:r>
      <w:r>
        <w:rPr>
          <w:rFonts w:eastAsia="Batang"/>
          <w:sz w:val="28"/>
          <w:szCs w:val="28"/>
          <w:lang w:val="kk"/>
        </w:rPr>
        <w:t>;</w:t>
      </w:r>
    </w:p>
    <w:p w14:paraId="6452A48B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«Қаптама. Қатты тұрмыстық қалдықтарды жинауға арналған полиэтилен қаптар. Сынақ түрлері, талаптары және әдістері»</w:t>
      </w:r>
      <w:r>
        <w:rPr>
          <w:rFonts w:eastAsia="Batang"/>
          <w:sz w:val="28"/>
          <w:szCs w:val="28"/>
          <w:lang w:val="kk"/>
        </w:rPr>
        <w:t>;</w:t>
      </w:r>
    </w:p>
    <w:p w14:paraId="517F445C" w14:textId="77777777" w:rsidR="00815223" w:rsidRPr="00F1719C" w:rsidRDefault="00815223" w:rsidP="00815223">
      <w:pPr>
        <w:pStyle w:val="a8"/>
        <w:numPr>
          <w:ilvl w:val="0"/>
          <w:numId w:val="10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«Төмен вольтты электр кабельдерін электрлік емес сынау әдістері».</w:t>
      </w:r>
    </w:p>
    <w:p w14:paraId="1A6E4B6D" w14:textId="77777777" w:rsidR="00815223" w:rsidRPr="00F1719C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 w:rsidRPr="00F1719C">
        <w:rPr>
          <w:rFonts w:eastAsia="Batang"/>
          <w:bCs/>
          <w:sz w:val="28"/>
          <w:szCs w:val="28"/>
          <w:lang w:val="kk"/>
        </w:rPr>
        <w:t xml:space="preserve"> МАК ААЖ-да «қабылдау» кезеңіне орналастыру: </w:t>
      </w:r>
    </w:p>
    <w:p w14:paraId="14504B73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«Полиграфия. Полиграфиялық машиналар, Жабдықтар мен жүйелер үшін қауіпсіздік талаптары. 1 бөлім. Жалпы талаптар»;</w:t>
      </w:r>
    </w:p>
    <w:p w14:paraId="676B2CC1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«Полиграфия. Полиграфиялық машиналар, Жабдықтар мен жүйелер үшін қауіпсіздік талаптары. 2 бөлім. Баспаға дейінгі және баспа машиналары, жабдықтары мен жүйелері»;</w:t>
      </w:r>
    </w:p>
    <w:p w14:paraId="15A0C7E0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«Полиграфия. Полиграфиялық машиналар, Жабдықтар мен жүйелер үшін қауіпсіздік талаптары. 3 бөлім. Буклет-түптеу және әрлеу машиналары, жабдықтары мен жүйелері»;</w:t>
      </w:r>
    </w:p>
    <w:p w14:paraId="54209518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«Жаңартылатын энергетика. Ауылдық электрлендіруге арналған жаңартылатын энергияға негізделген гибридті электр станциялары. Ұсыныстар. 2 бөлім. Электрмен жабдықтау жүйелерін жіктеу жөніндегі талаптардан»;</w:t>
      </w:r>
    </w:p>
    <w:p w14:paraId="0104A6D2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«Қарды тазартуға арналған жабдық. Қауіпсіздік талаптары»;</w:t>
      </w:r>
    </w:p>
    <w:p w14:paraId="2A806563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«Тоқыма материалдары мен бұйымдары. Бояудың тұрақтылығын анықтау. D01 Бөлігі. Перхлорэтилен еріткішін қолдана отырып, құрғақ тазалау әрекетіне бояудың тұрақтылығын анықтау әдісі»; </w:t>
      </w:r>
    </w:p>
    <w:p w14:paraId="1ABE490E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«Тоқыма материалдары мен бұйымдары. Бояудың тұрақтылығын анықтау. В03 Бөлігі. Бояудың ауа райына төзімділігі: ашық ауада әсер ету»; </w:t>
      </w:r>
    </w:p>
    <w:p w14:paraId="11056502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lastRenderedPageBreak/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«Тамақ өнімдерін өңдеуге арналған машиналар. Конвейері бар ыдыс жуғыш машиналар. Қауіпсіздік және гигиена талаптары»;</w:t>
      </w:r>
    </w:p>
    <w:p w14:paraId="1700C16D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«Газ оттықтары мен газ жағу жабдықтарына арналған сақтандырғыштар мен реттегіштер. Жеке талаптар. 2 бөлім. Қысымды төмендететін клапандар»; </w:t>
      </w:r>
    </w:p>
    <w:p w14:paraId="13093D91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«Номиналды жылу қуаты 70 кВт дейін жылытуға және/немесе салқындатуға арналған сорбциялық газ аспаптары. 3 бөлім. Сынақ шарттары»; </w:t>
      </w:r>
    </w:p>
    <w:p w14:paraId="648BA007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«Тоқыма материалдары мен бұйымдары. Жіптердің бұралуын анықтау. Тікелей санау әдісі»; </w:t>
      </w:r>
    </w:p>
    <w:p w14:paraId="5B872583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 xml:space="preserve">ГОСТ «Тоқыма материалдары мен бұйымдары. Бояудың тұрақтылығын анықтау. J03 Бөлігі. Түс айырмашылықтарын есептеу әдісі»; </w:t>
      </w:r>
    </w:p>
    <w:p w14:paraId="6AB70993" w14:textId="77777777" w:rsidR="00815223" w:rsidRPr="00F1719C" w:rsidRDefault="00815223" w:rsidP="00815223">
      <w:pPr>
        <w:pStyle w:val="a8"/>
        <w:numPr>
          <w:ilvl w:val="0"/>
          <w:numId w:val="9"/>
        </w:numPr>
        <w:ind w:left="0" w:firstLine="567"/>
        <w:jc w:val="both"/>
        <w:rPr>
          <w:rFonts w:eastAsia="Batang"/>
          <w:sz w:val="28"/>
          <w:szCs w:val="28"/>
          <w:lang w:val="kk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F1719C">
        <w:rPr>
          <w:rFonts w:eastAsia="Batang"/>
          <w:sz w:val="28"/>
          <w:szCs w:val="28"/>
          <w:lang w:val="kk"/>
        </w:rPr>
        <w:t>ГОСТ «Тері. Бояудың тұрақтылығын анықтау. Кері қозғалыс кезінде бояудың үйкеліске төзімділігі».</w:t>
      </w:r>
    </w:p>
    <w:p w14:paraId="0AF73754" w14:textId="77777777" w:rsidR="00815223" w:rsidRPr="00705888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sz w:val="28"/>
          <w:szCs w:val="28"/>
          <w:lang w:val="kk"/>
        </w:rPr>
      </w:pPr>
      <w:r w:rsidRPr="00705888">
        <w:rPr>
          <w:sz w:val="28"/>
          <w:szCs w:val="28"/>
          <w:lang w:val="kk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49124CB5" w14:textId="77777777" w:rsidR="00815223" w:rsidRPr="00705888" w:rsidRDefault="00815223" w:rsidP="00815223">
      <w:pPr>
        <w:pStyle w:val="a8"/>
        <w:numPr>
          <w:ilvl w:val="0"/>
          <w:numId w:val="7"/>
        </w:numPr>
        <w:ind w:left="0"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 </w:t>
      </w:r>
      <w:r w:rsidRPr="00705888">
        <w:rPr>
          <w:sz w:val="28"/>
          <w:szCs w:val="28"/>
          <w:lang w:val="kk"/>
        </w:rPr>
        <w:t>Осы бұйрық қол қойылған күнінен бастап күшіне енеді.</w:t>
      </w:r>
    </w:p>
    <w:p w14:paraId="5AF774B0" w14:textId="77777777" w:rsidR="00E42B4F" w:rsidRPr="00815223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"/>
        </w:rPr>
      </w:pPr>
    </w:p>
    <w:p w14:paraId="6244603F" w14:textId="77777777" w:rsidR="00E42B4F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742D48B2" w14:textId="77777777" w:rsidR="00E42B4F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6"/>
        <w:gridCol w:w="4629"/>
      </w:tblGrid>
      <w:tr w:rsidR="00E42B4F" w14:paraId="015A4643" w14:textId="77777777" w:rsidTr="00E42B4F">
        <w:tc>
          <w:tcPr>
            <w:tcW w:w="4926" w:type="dxa"/>
            <w:hideMark/>
          </w:tcPr>
          <w:p w14:paraId="084ABF84" w14:textId="77777777" w:rsidR="00E42B4F" w:rsidRDefault="00E42B4F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36A1DF54" w14:textId="77777777" w:rsidR="00E42B4F" w:rsidRDefault="00E42B4F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7B017214" w14:textId="5E15A8A0" w:rsidR="00E42B4F" w:rsidRDefault="00E42B4F" w:rsidP="00815223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  <w:r w:rsidR="00A038CA">
              <w:rPr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  <w:hideMark/>
          </w:tcPr>
          <w:p w14:paraId="01825DEF" w14:textId="2B18CC2E" w:rsidR="00E42B4F" w:rsidRDefault="00E42B4F" w:rsidP="00815223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center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</w:t>
            </w:r>
            <w:r w:rsidR="001F6623">
              <w:rPr>
                <w:b/>
                <w:sz w:val="28"/>
                <w:szCs w:val="28"/>
                <w:lang w:val="kk-KZ"/>
              </w:rPr>
              <w:t xml:space="preserve">    </w:t>
            </w:r>
            <w:r w:rsidR="00815223">
              <w:rPr>
                <w:b/>
                <w:sz w:val="28"/>
                <w:szCs w:val="28"/>
                <w:lang w:val="kk-KZ"/>
              </w:rPr>
              <w:t>Қ</w:t>
            </w:r>
            <w:r>
              <w:rPr>
                <w:b/>
                <w:sz w:val="28"/>
                <w:szCs w:val="28"/>
                <w:lang w:val="kk-KZ"/>
              </w:rPr>
              <w:t xml:space="preserve">. </w:t>
            </w:r>
            <w:r w:rsidR="00815223">
              <w:rPr>
                <w:b/>
                <w:sz w:val="28"/>
                <w:szCs w:val="28"/>
                <w:lang w:val="kk-KZ"/>
              </w:rPr>
              <w:t>Елікбаев</w:t>
            </w:r>
          </w:p>
        </w:tc>
      </w:tr>
    </w:tbl>
    <w:p w14:paraId="3D27EB18" w14:textId="77777777" w:rsidR="00E42B4F" w:rsidRDefault="00E42B4F"/>
    <w:sectPr w:rsidR="00E42B4F" w:rsidSect="002B715D">
      <w:headerReference w:type="even" r:id="rId8"/>
      <w:headerReference w:type="default" r:id="rId9"/>
      <w:head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11:50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11:51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14:31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241FFD" w14:textId="77777777" w:rsidR="00723FA2" w:rsidRDefault="00723FA2" w:rsidP="00E42B4F">
      <w:r>
        <w:separator/>
      </w:r>
    </w:p>
  </w:endnote>
  <w:endnote w:type="continuationSeparator" w:id="0">
    <w:p w14:paraId="2D190AE9" w14:textId="77777777" w:rsidR="00723FA2" w:rsidRDefault="00723FA2" w:rsidP="00E42B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A30002" w14:textId="77777777" w:rsidR="00723FA2" w:rsidRDefault="00723FA2" w:rsidP="00E42B4F">
      <w:r>
        <w:separator/>
      </w:r>
    </w:p>
  </w:footnote>
  <w:footnote w:type="continuationSeparator" w:id="0">
    <w:p w14:paraId="502C32FA" w14:textId="77777777" w:rsidR="00723FA2" w:rsidRDefault="00723FA2" w:rsidP="00E42B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76815746"/>
      <w:docPartObj>
        <w:docPartGallery w:val="Page Numbers (Top of Page)"/>
        <w:docPartUnique/>
      </w:docPartObj>
    </w:sdtPr>
    <w:sdtEndPr/>
    <w:sdtContent>
      <w:p w14:paraId="362C3F6A" w14:textId="33EF35B5" w:rsidR="002B715D" w:rsidRDefault="002B715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680525AC" w14:textId="77777777" w:rsidR="00815223" w:rsidRDefault="00815223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77224128"/>
      <w:docPartObj>
        <w:docPartGallery w:val="Page Numbers (Top of Page)"/>
        <w:docPartUnique/>
      </w:docPartObj>
    </w:sdtPr>
    <w:sdtEndPr/>
    <w:sdtContent>
      <w:p w14:paraId="27FDA68C" w14:textId="715883A0" w:rsidR="002B715D" w:rsidRDefault="002B715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5227">
          <w:rPr>
            <w:noProof/>
          </w:rPr>
          <w:t>2</w:t>
        </w:r>
        <w:r>
          <w:fldChar w:fldCharType="end"/>
        </w:r>
      </w:p>
    </w:sdtContent>
  </w:sdt>
  <w:p w14:paraId="635B4B75" w14:textId="77777777" w:rsidR="002B715D" w:rsidRDefault="002B715D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2B715D" w:rsidRPr="003808FE" w14:paraId="0C380500" w14:textId="77777777" w:rsidTr="00BC7C15">
      <w:trPr>
        <w:trHeight w:val="1612"/>
      </w:trPr>
      <w:tc>
        <w:tcPr>
          <w:tcW w:w="3812" w:type="dxa"/>
          <w:vAlign w:val="center"/>
        </w:tcPr>
        <w:p w14:paraId="098DA630" w14:textId="77777777" w:rsidR="002B715D" w:rsidRDefault="002B715D" w:rsidP="002B715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1A2D24C1" w14:textId="77777777" w:rsidR="002B715D" w:rsidRPr="004D33C4" w:rsidRDefault="002B715D" w:rsidP="002B715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50E7C51F" w14:textId="77777777" w:rsidR="002B715D" w:rsidRPr="000D0ED4" w:rsidRDefault="002B715D" w:rsidP="002B715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6C8E622" wp14:editId="143191C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6821B43" w14:textId="77777777" w:rsidR="002B715D" w:rsidRPr="004D33C4" w:rsidRDefault="002B715D" w:rsidP="002B715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85CD3D9" w14:textId="77777777" w:rsidR="002B715D" w:rsidRPr="000D0ED4" w:rsidRDefault="002B715D" w:rsidP="002B715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5C248A52" w14:textId="77777777" w:rsidR="002B715D" w:rsidRPr="0013109A" w:rsidRDefault="002B715D" w:rsidP="002B715D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CB3369F" wp14:editId="124340B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A91F4ED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00DB43E9" w14:textId="77777777" w:rsidR="002B715D" w:rsidRPr="00767BBF" w:rsidRDefault="002B715D" w:rsidP="002B715D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3B231068" w14:textId="77777777" w:rsidR="002B715D" w:rsidRPr="002B715D" w:rsidRDefault="002B715D" w:rsidP="002B715D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31964"/>
    <w:multiLevelType w:val="hybridMultilevel"/>
    <w:tmpl w:val="73A85D02"/>
    <w:lvl w:ilvl="0" w:tplc="20DC14EE">
      <w:start w:val="1"/>
      <w:numFmt w:val="bullet"/>
      <w:lvlText w:val="–"/>
      <w:lvlJc w:val="left"/>
      <w:pPr>
        <w:ind w:left="1789" w:hanging="360"/>
      </w:pPr>
      <w:rPr>
        <w:rFonts w:ascii="Tahoma" w:hAnsi="Tahoma" w:hint="default"/>
        <w:sz w:val="28"/>
        <w:szCs w:val="28"/>
        <w:lang w:val="ru-RU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" w15:restartNumberingAfterBreak="0">
    <w:nsid w:val="0857325F"/>
    <w:multiLevelType w:val="hybridMultilevel"/>
    <w:tmpl w:val="4F500B20"/>
    <w:lvl w:ilvl="0" w:tplc="240A04A4">
      <w:start w:val="1"/>
      <w:numFmt w:val="bullet"/>
      <w:lvlText w:val="–"/>
      <w:lvlJc w:val="left"/>
      <w:pPr>
        <w:ind w:left="3621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4341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5061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5781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6501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7221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7941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8661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9381" w:hanging="360"/>
      </w:pPr>
      <w:rPr>
        <w:rFonts w:ascii="Wingdings" w:hAnsi="Wingdings" w:hint="default"/>
      </w:rPr>
    </w:lvl>
  </w:abstractNum>
  <w:abstractNum w:abstractNumId="2" w15:restartNumberingAfterBreak="0">
    <w:nsid w:val="087B166A"/>
    <w:multiLevelType w:val="hybridMultilevel"/>
    <w:tmpl w:val="E242B614"/>
    <w:lvl w:ilvl="0" w:tplc="ACA4C5A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9516DE40" w:tentative="1">
      <w:start w:val="1"/>
      <w:numFmt w:val="lowerLetter"/>
      <w:lvlText w:val="%2."/>
      <w:lvlJc w:val="left"/>
      <w:pPr>
        <w:ind w:left="1789" w:hanging="360"/>
      </w:pPr>
    </w:lvl>
    <w:lvl w:ilvl="2" w:tplc="CDF49338" w:tentative="1">
      <w:start w:val="1"/>
      <w:numFmt w:val="lowerRoman"/>
      <w:lvlText w:val="%3."/>
      <w:lvlJc w:val="right"/>
      <w:pPr>
        <w:ind w:left="2509" w:hanging="180"/>
      </w:pPr>
    </w:lvl>
    <w:lvl w:ilvl="3" w:tplc="3A64704C" w:tentative="1">
      <w:start w:val="1"/>
      <w:numFmt w:val="decimal"/>
      <w:lvlText w:val="%4."/>
      <w:lvlJc w:val="left"/>
      <w:pPr>
        <w:ind w:left="3229" w:hanging="360"/>
      </w:pPr>
    </w:lvl>
    <w:lvl w:ilvl="4" w:tplc="94364932" w:tentative="1">
      <w:start w:val="1"/>
      <w:numFmt w:val="lowerLetter"/>
      <w:lvlText w:val="%5."/>
      <w:lvlJc w:val="left"/>
      <w:pPr>
        <w:ind w:left="3949" w:hanging="360"/>
      </w:pPr>
    </w:lvl>
    <w:lvl w:ilvl="5" w:tplc="915E5FE8" w:tentative="1">
      <w:start w:val="1"/>
      <w:numFmt w:val="lowerRoman"/>
      <w:lvlText w:val="%6."/>
      <w:lvlJc w:val="right"/>
      <w:pPr>
        <w:ind w:left="4669" w:hanging="180"/>
      </w:pPr>
    </w:lvl>
    <w:lvl w:ilvl="6" w:tplc="C0D6690A" w:tentative="1">
      <w:start w:val="1"/>
      <w:numFmt w:val="decimal"/>
      <w:lvlText w:val="%7."/>
      <w:lvlJc w:val="left"/>
      <w:pPr>
        <w:ind w:left="5389" w:hanging="360"/>
      </w:pPr>
    </w:lvl>
    <w:lvl w:ilvl="7" w:tplc="05886BC2" w:tentative="1">
      <w:start w:val="1"/>
      <w:numFmt w:val="lowerLetter"/>
      <w:lvlText w:val="%8."/>
      <w:lvlJc w:val="left"/>
      <w:pPr>
        <w:ind w:left="6109" w:hanging="360"/>
      </w:pPr>
    </w:lvl>
    <w:lvl w:ilvl="8" w:tplc="5A641A92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D6640E7"/>
    <w:multiLevelType w:val="hybridMultilevel"/>
    <w:tmpl w:val="22323518"/>
    <w:lvl w:ilvl="0" w:tplc="85D4922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5F6643"/>
    <w:multiLevelType w:val="hybridMultilevel"/>
    <w:tmpl w:val="52FE430A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60087B98">
      <w:numFmt w:val="bullet"/>
      <w:lvlText w:val="-"/>
      <w:lvlJc w:val="left"/>
      <w:pPr>
        <w:ind w:left="2007" w:hanging="360"/>
      </w:pPr>
      <w:rPr>
        <w:rFonts w:ascii="Times New Roman" w:eastAsia="Batang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7072799"/>
    <w:multiLevelType w:val="hybridMultilevel"/>
    <w:tmpl w:val="91A024AC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70F4560"/>
    <w:multiLevelType w:val="hybridMultilevel"/>
    <w:tmpl w:val="38D0CE34"/>
    <w:lvl w:ilvl="0" w:tplc="9A80A97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4DA8826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60AB37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5F92FC7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1D46C8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6B49732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C1AA088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2C62D8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086796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84D58E9"/>
    <w:multiLevelType w:val="hybridMultilevel"/>
    <w:tmpl w:val="AFE0BAB2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F1B3E52"/>
    <w:multiLevelType w:val="hybridMultilevel"/>
    <w:tmpl w:val="42D0AB80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445958F1"/>
    <w:multiLevelType w:val="hybridMultilevel"/>
    <w:tmpl w:val="03ECF332"/>
    <w:lvl w:ilvl="0" w:tplc="777C5D2A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8E38662E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64EE9D4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778DE1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B3F2BEE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B024E28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E0E8D70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248D08A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520170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46D48C4"/>
    <w:multiLevelType w:val="hybridMultilevel"/>
    <w:tmpl w:val="64DA924E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7C42876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8D0581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35F0AC6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BD038B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8F4CAD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EA38228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AFCCB74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9F98386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10"/>
  </w:num>
  <w:num w:numId="5">
    <w:abstractNumId w:val="9"/>
  </w:num>
  <w:num w:numId="6">
    <w:abstractNumId w:val="6"/>
  </w:num>
  <w:num w:numId="7">
    <w:abstractNumId w:val="2"/>
  </w:num>
  <w:num w:numId="8">
    <w:abstractNumId w:val="3"/>
  </w:num>
  <w:num w:numId="9">
    <w:abstractNumId w:val="5"/>
  </w:num>
  <w:num w:numId="10">
    <w:abstractNumId w:val="4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B4F"/>
    <w:rsid w:val="00033EC5"/>
    <w:rsid w:val="000A7D7B"/>
    <w:rsid w:val="000C2399"/>
    <w:rsid w:val="001F3617"/>
    <w:rsid w:val="001F6623"/>
    <w:rsid w:val="002253D7"/>
    <w:rsid w:val="002B715D"/>
    <w:rsid w:val="00365227"/>
    <w:rsid w:val="0039734D"/>
    <w:rsid w:val="00723FA2"/>
    <w:rsid w:val="00815223"/>
    <w:rsid w:val="00935E73"/>
    <w:rsid w:val="009D4673"/>
    <w:rsid w:val="00A038CA"/>
    <w:rsid w:val="00A26BD2"/>
    <w:rsid w:val="00AB6B42"/>
    <w:rsid w:val="00BD2FC3"/>
    <w:rsid w:val="00C31BA8"/>
    <w:rsid w:val="00D56713"/>
    <w:rsid w:val="00E12BAD"/>
    <w:rsid w:val="00E4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C784AD"/>
  <w15:chartTrackingRefBased/>
  <w15:docId w15:val="{2672DD07-4143-4816-83C0-05C33A1E2ADB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2B4F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42B4F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E42B4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E42B4F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E42B4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E42B4F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E42B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626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79" Type="http://schemas.openxmlformats.org/officeDocument/2006/relationships/image" Target="media/image97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8F7E7B-B652-471F-A195-0846DF099C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1774</Words>
  <Characters>10118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10</cp:revision>
  <dcterms:created xsi:type="dcterms:W3CDTF">2023-10-26T04:35:00Z</dcterms:created>
  <dcterms:modified xsi:type="dcterms:W3CDTF">2023-11-14T05:38:00Z</dcterms:modified>
</cp:coreProperties>
</file>